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CE7904">
      <w:r w:rsidRPr="00CE7904">
        <w:t>AF_ACK_CLNT_REC_BA</w:t>
      </w:r>
      <w:r w:rsidR="00DC678C">
        <w:t>_2.2</w:t>
      </w:r>
      <w:r w:rsidRPr="00CE7904">
        <w:t xml:space="preserve"> </w:t>
      </w:r>
      <w:r w:rsidR="0086622E">
        <w:t xml:space="preserve">- </w:t>
      </w:r>
      <w:r w:rsidR="006D375F" w:rsidRPr="006D375F">
        <w:t xml:space="preserve">Receive </w:t>
      </w:r>
      <w:r w:rsidR="007D2F0F">
        <w:t>Business</w:t>
      </w:r>
      <w:r w:rsidR="006D375F" w:rsidRPr="006D375F">
        <w:t xml:space="preserve"> </w:t>
      </w:r>
      <w:proofErr w:type="spellStart"/>
      <w:r w:rsidR="006D375F" w:rsidRPr="006D375F">
        <w:t>Ack</w:t>
      </w:r>
      <w:proofErr w:type="spellEnd"/>
      <w:r w:rsidR="006D375F" w:rsidRPr="006D375F">
        <w:t xml:space="preserve"> and </w:t>
      </w:r>
      <w:r w:rsidR="00DC678C">
        <w:t xml:space="preserve">(for Web Services only </w:t>
      </w:r>
      <w:r w:rsidR="006D375F" w:rsidRPr="006D375F">
        <w:t>sen</w:t>
      </w:r>
      <w:r w:rsidR="00DC678C">
        <w:t>d HTTP 200 with zero content length)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DB4A16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BB675E">
        <w:t xml:space="preserve">Client </w:t>
      </w:r>
      <w:r w:rsidR="0086622E">
        <w:t xml:space="preserve">System that supports the </w:t>
      </w:r>
      <w:r w:rsidR="00DB4A16">
        <w:t xml:space="preserve">Acknowledgement Framework for ITK 2.2 messages is able to receive </w:t>
      </w:r>
      <w:r w:rsidR="006D375F">
        <w:t xml:space="preserve">a </w:t>
      </w:r>
      <w:r w:rsidR="00D41AF4">
        <w:t>Business</w:t>
      </w:r>
      <w:r w:rsidR="006D375F">
        <w:t xml:space="preserve"> Acknowledgement </w:t>
      </w:r>
      <w:r w:rsidR="00DB4A16">
        <w:t>(for Web Services the test also includes the Client System responding with a HTTP 200 with zero content length).</w:t>
      </w:r>
    </w:p>
    <w:p w:rsidR="000563C0" w:rsidRDefault="00DB4A16">
      <w:r>
        <w:t xml:space="preserve">NOTE </w:t>
      </w:r>
      <w:r w:rsidR="00B36A03">
        <w:t xml:space="preserve">The </w:t>
      </w:r>
      <w:r w:rsidR="00D41AF4">
        <w:t>Business</w:t>
      </w:r>
      <w:r w:rsidR="00B36A03">
        <w:t xml:space="preserve"> Acknowledgement is sent by the </w:t>
      </w:r>
      <w:r w:rsidR="00BB675E">
        <w:t>Host</w:t>
      </w:r>
      <w:r w:rsidR="00B36A03">
        <w:t xml:space="preserve"> System </w:t>
      </w:r>
      <w:r w:rsidR="0086622E">
        <w:t xml:space="preserve">in response to </w:t>
      </w:r>
      <w:r w:rsidR="00B36A03">
        <w:t xml:space="preserve">the </w:t>
      </w:r>
      <w:r>
        <w:t xml:space="preserve">CDA </w:t>
      </w:r>
      <w:proofErr w:type="gramStart"/>
      <w:r>
        <w:t xml:space="preserve">message </w:t>
      </w:r>
      <w:r w:rsidR="00BB675E">
        <w:t xml:space="preserve"> that</w:t>
      </w:r>
      <w:proofErr w:type="gramEnd"/>
      <w:r w:rsidR="00BB675E">
        <w:t xml:space="preserve"> the Client System </w:t>
      </w:r>
      <w:r w:rsidR="00B36A03">
        <w:t>has previously sent.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041FAA" w:rsidRDefault="007D2F0F">
      <w:r>
        <w:t>ACC</w:t>
      </w:r>
      <w:r w:rsidR="0086622E">
        <w:t>-RT</w:t>
      </w:r>
      <w:r w:rsidR="00C27B5A">
        <w:t>S</w:t>
      </w:r>
      <w:r w:rsidR="0086622E">
        <w:t>-0</w:t>
      </w:r>
      <w:r>
        <w:t>1</w:t>
      </w:r>
      <w:r w:rsidR="00041FAA">
        <w:t>-ITK2.2</w:t>
      </w:r>
      <w:r w:rsidR="0086622E">
        <w:t xml:space="preserve"> - </w:t>
      </w:r>
      <w:r w:rsidR="00041FAA" w:rsidRPr="00041FAA">
        <w:t>Routing requestors MUST be able to receive distribution layer Business Acknowledgements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BB675E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r w:rsidR="00041FAA">
        <w:t>the ITK 2.2 Acknowledgement Framework</w:t>
      </w:r>
    </w:p>
    <w:p w:rsidR="00041FAA" w:rsidRDefault="00041FAA">
      <w:pPr>
        <w:rPr>
          <w:b/>
          <w:u w:val="single"/>
        </w:rPr>
      </w:pPr>
      <w:r>
        <w:rPr>
          <w:b/>
          <w:u w:val="single"/>
        </w:rPr>
        <w:t>Test Execution – MESH</w:t>
      </w:r>
    </w:p>
    <w:p w:rsidR="00041FAA" w:rsidRDefault="00041FAA" w:rsidP="00041FAA">
      <w:pPr>
        <w:ind w:left="720"/>
      </w:pPr>
      <w:r w:rsidRPr="00AE306A">
        <w:t>There are some pre-requisites for testing via the MESH Client, please refer to th</w:t>
      </w:r>
      <w:r>
        <w:t>e</w:t>
      </w:r>
      <w:r w:rsidRPr="00AE306A">
        <w:t xml:space="preserve"> </w:t>
      </w:r>
      <w:r>
        <w:t>“</w:t>
      </w:r>
      <w:r w:rsidRPr="00AE306A">
        <w:t>ITK Testing using MESH Client.docx</w:t>
      </w:r>
      <w:r>
        <w:t>”</w:t>
      </w:r>
      <w:r w:rsidRPr="00AE306A">
        <w:t xml:space="preserve"> document which is included as part of the Requirements Spreadsheet pack</w:t>
      </w:r>
      <w:r>
        <w:t xml:space="preserve">. </w:t>
      </w:r>
    </w:p>
    <w:p w:rsidR="00041FAA" w:rsidRDefault="00041FAA" w:rsidP="00041FAA">
      <w:pPr>
        <w:ind w:left="720"/>
      </w:pPr>
      <w:r>
        <w:t>This document also details the end to end integration testing steps for all the MESH Acknowledgement Framework tests.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041FAA">
        <w:rPr>
          <w:b/>
          <w:u w:val="single"/>
        </w:rPr>
        <w:t xml:space="preserve"> – Web Services</w:t>
      </w:r>
    </w:p>
    <w:p w:rsidR="008B5063" w:rsidRDefault="008B5063" w:rsidP="008E08AF">
      <w:pPr>
        <w:ind w:left="720"/>
      </w:pPr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 w:rsidP="008E08AF">
      <w:pPr>
        <w:ind w:left="720"/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 w:rsidP="008E08AF">
      <w:pPr>
        <w:ind w:left="720"/>
      </w:pPr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 w:rsidP="008E08AF">
      <w:pPr>
        <w:ind w:left="720"/>
      </w:pPr>
      <w:r>
        <w:t>Check the validation report by following the link on the Automated Test Report, check that the validation reports for this test case have all passed validation.</w:t>
      </w:r>
    </w:p>
    <w:p w:rsidR="007F5B79" w:rsidRDefault="007F5B79" w:rsidP="008E08AF">
      <w:pPr>
        <w:ind w:left="720"/>
        <w:rPr>
          <w:b/>
          <w:u w:val="single"/>
        </w:rPr>
      </w:pPr>
      <w:proofErr w:type="spellStart"/>
      <w:r w:rsidRPr="007F5B79">
        <w:rPr>
          <w:b/>
          <w:u w:val="single"/>
        </w:rPr>
        <w:lastRenderedPageBreak/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82FAF" w:rsidRDefault="005D703A" w:rsidP="008E08AF">
      <w:pPr>
        <w:pStyle w:val="ListParagraph"/>
        <w:numPr>
          <w:ilvl w:val="0"/>
          <w:numId w:val="1"/>
        </w:numPr>
        <w:ind w:left="1440"/>
      </w:pPr>
      <w:proofErr w:type="spellStart"/>
      <w:r>
        <w:t>Autotest</w:t>
      </w:r>
      <w:proofErr w:type="spellEnd"/>
      <w:r>
        <w:t xml:space="preserve"> Manager will transmit a valid </w:t>
      </w:r>
      <w:r w:rsidR="007D2F0F">
        <w:t>Business</w:t>
      </w:r>
      <w:r w:rsidR="00216322">
        <w:t xml:space="preserve"> Acknowledgement </w:t>
      </w:r>
      <w:r>
        <w:t xml:space="preserve">to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886BCD">
        <w:t xml:space="preserve"> </w:t>
      </w:r>
      <w:r>
        <w:t xml:space="preserve">It expects a </w:t>
      </w:r>
      <w:r w:rsidR="00041FAA">
        <w:t xml:space="preserve">HTTP200 with zero content length to </w:t>
      </w:r>
      <w:r>
        <w:t>be returned from the S</w:t>
      </w:r>
      <w:r w:rsidR="00BB675E">
        <w:t>UT</w:t>
      </w:r>
      <w:r w:rsidR="00582FAF">
        <w:t>.</w:t>
      </w:r>
      <w:r w:rsidR="006D070B">
        <w:t xml:space="preserve"> It performs the following checks:</w:t>
      </w:r>
    </w:p>
    <w:p w:rsidR="00216322" w:rsidRPr="007F5B79" w:rsidRDefault="00216322" w:rsidP="008E08AF">
      <w:pPr>
        <w:ind w:left="1080"/>
      </w:pPr>
      <w:r>
        <w:t>Test 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EB1400" w:rsidRDefault="00216322" w:rsidP="008E08AF">
      <w:pPr>
        <w:ind w:left="1080"/>
      </w:pPr>
      <w:bookmarkStart w:id="0" w:name="_GoBack"/>
      <w:bookmarkEnd w:id="0"/>
      <w:r>
        <w:t>Test 2</w:t>
      </w:r>
      <w:r>
        <w:tab/>
      </w:r>
      <w:r w:rsidR="00041FAA">
        <w:t>Ensure that the content length of the HTTP 200 is zero</w:t>
      </w:r>
    </w:p>
    <w:p w:rsidR="008E08AF" w:rsidRDefault="008E08AF" w:rsidP="008E08AF">
      <w:pPr>
        <w:ind w:left="1080"/>
      </w:pPr>
    </w:p>
    <w:p w:rsidR="008E08AF" w:rsidRPr="00C065C6" w:rsidRDefault="008E08AF" w:rsidP="008E08AF">
      <w:pPr>
        <w:ind w:left="360"/>
        <w:rPr>
          <w:b/>
          <w:u w:val="single"/>
        </w:rPr>
      </w:pPr>
      <w:r w:rsidRPr="00C065C6">
        <w:rPr>
          <w:b/>
          <w:u w:val="single"/>
        </w:rPr>
        <w:t>Acknowledgement Framework Diagram</w:t>
      </w:r>
    </w:p>
    <w:p w:rsidR="008E08AF" w:rsidRPr="008B5063" w:rsidRDefault="008E08AF" w:rsidP="00041FAA">
      <w:pPr>
        <w:ind w:left="360"/>
      </w:pPr>
      <w:r>
        <w:object w:dxaOrig="14105" w:dyaOrig="10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4pt;height:347.45pt" o:ole="">
            <v:imagedata r:id="rId6" o:title=""/>
          </v:shape>
          <o:OLEObject Type="Embed" ProgID="Visio.Drawing.11" ShapeID="_x0000_i1025" DrawAspect="Content" ObjectID="_1524398996" r:id="rId7"/>
        </w:object>
      </w:r>
    </w:p>
    <w:sectPr w:rsidR="008E08AF" w:rsidRPr="008B5063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2C1E"/>
    <w:rsid w:val="00026532"/>
    <w:rsid w:val="00041FAA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7389E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070B"/>
    <w:rsid w:val="006D375F"/>
    <w:rsid w:val="006D46CF"/>
    <w:rsid w:val="006E70A4"/>
    <w:rsid w:val="00725F55"/>
    <w:rsid w:val="007455A0"/>
    <w:rsid w:val="007A0B86"/>
    <w:rsid w:val="007A2FBB"/>
    <w:rsid w:val="007A7CB2"/>
    <w:rsid w:val="007D2F0F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8463F"/>
    <w:rsid w:val="00886BCD"/>
    <w:rsid w:val="008900A4"/>
    <w:rsid w:val="008A59B5"/>
    <w:rsid w:val="008A60D4"/>
    <w:rsid w:val="008B5063"/>
    <w:rsid w:val="008B6CA3"/>
    <w:rsid w:val="008C309E"/>
    <w:rsid w:val="008E08AF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36A03"/>
    <w:rsid w:val="00B554C4"/>
    <w:rsid w:val="00B60F3E"/>
    <w:rsid w:val="00B909B1"/>
    <w:rsid w:val="00B94B1E"/>
    <w:rsid w:val="00BB675E"/>
    <w:rsid w:val="00BB75B3"/>
    <w:rsid w:val="00BC3AB1"/>
    <w:rsid w:val="00BD248F"/>
    <w:rsid w:val="00BD77AA"/>
    <w:rsid w:val="00BF2DD9"/>
    <w:rsid w:val="00C1151B"/>
    <w:rsid w:val="00C1726E"/>
    <w:rsid w:val="00C27B5A"/>
    <w:rsid w:val="00C31D15"/>
    <w:rsid w:val="00C4188F"/>
    <w:rsid w:val="00C41B9C"/>
    <w:rsid w:val="00C75720"/>
    <w:rsid w:val="00C92223"/>
    <w:rsid w:val="00CE7904"/>
    <w:rsid w:val="00CF0D24"/>
    <w:rsid w:val="00CF70BD"/>
    <w:rsid w:val="00CF75B5"/>
    <w:rsid w:val="00D05283"/>
    <w:rsid w:val="00D05DA0"/>
    <w:rsid w:val="00D24DEF"/>
    <w:rsid w:val="00D41AF4"/>
    <w:rsid w:val="00D45458"/>
    <w:rsid w:val="00D7565B"/>
    <w:rsid w:val="00D82DEA"/>
    <w:rsid w:val="00D8580B"/>
    <w:rsid w:val="00DB122D"/>
    <w:rsid w:val="00DB4A16"/>
    <w:rsid w:val="00DC1618"/>
    <w:rsid w:val="00DC678C"/>
    <w:rsid w:val="00DE478E"/>
    <w:rsid w:val="00DE4FA7"/>
    <w:rsid w:val="00DE5E59"/>
    <w:rsid w:val="00DE7B80"/>
    <w:rsid w:val="00E31C7A"/>
    <w:rsid w:val="00E636CE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2016-05-10T14:00:00Z</dcterms:created>
  <dcterms:modified xsi:type="dcterms:W3CDTF">2016-05-10T14:23:00Z</dcterms:modified>
</cp:coreProperties>
</file>